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410C4C" w:rsidRPr="00410C4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01:08:0521002:125 по ул. Подлесной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410C4C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22</w:t>
      </w:r>
      <w:r w:rsidR="00CC5D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4100" w:rsidRDefault="00CE4100" w:rsidP="00CE41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10C4C" w:rsidRPr="00410C4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01:08:0521002:125 по ул. Подлесной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410C4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410C4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.12.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10C4C" w:rsidRPr="00410C4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01:08:0521002:125 по ул. Подлесной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410C4C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190</w:t>
      </w:r>
      <w:r w:rsidR="00410C4C">
        <w:rPr>
          <w:rFonts w:ascii="Times New Roman" w:hAnsi="Times New Roman"/>
          <w:color w:val="000000"/>
          <w:sz w:val="28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410C4C">
        <w:rPr>
          <w:rFonts w:ascii="Times New Roman" w:hAnsi="Times New Roman"/>
          <w:bCs/>
          <w:color w:val="000000"/>
          <w:sz w:val="28"/>
          <w:szCs w:val="28"/>
        </w:rPr>
        <w:t>Андрееву Сергею Сергеевичу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на отклонение от предельных параметров разрешенного строительства объектов капитального строительства – </w:t>
      </w:r>
      <w:r w:rsidR="00410C4C" w:rsidRPr="00410C4C">
        <w:rPr>
          <w:rFonts w:ascii="Times New Roman" w:hAnsi="Times New Roman"/>
          <w:bCs/>
          <w:color w:val="000000"/>
          <w:sz w:val="28"/>
          <w:szCs w:val="28"/>
        </w:rPr>
        <w:t xml:space="preserve">для строительства здания для предоставления гостиничных услуг в качестве дорожного  сервиса (мотелей) и здания для организации общественного питания в качестве объектов дорожного сервиса на земельном участке  с кадастровым номером 01:08:0521002:125, площадью 1722 кв. м, по ул. Подлесной г. Майкопа на расстоянии 1 м от границы земельного участка с кадастровым номером 01:08:0521002:4 по ул. Подлесной, 4 г. Майкопа, на расстоянии 2,5 м от границы земельного участка с кадастровым номером 01:08:0521002:126 по </w:t>
      </w:r>
      <w:r w:rsidR="00410C4C" w:rsidRPr="00410C4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ул. Подлесной г. Майкопа, на расстоянии 2 м от красной линии </w:t>
      </w:r>
      <w:r w:rsidR="00410C4C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</w:t>
      </w:r>
      <w:r w:rsidR="00410C4C" w:rsidRPr="00410C4C">
        <w:rPr>
          <w:rFonts w:ascii="Times New Roman" w:hAnsi="Times New Roman"/>
          <w:bCs/>
          <w:color w:val="000000"/>
          <w:sz w:val="28"/>
          <w:szCs w:val="28"/>
        </w:rPr>
        <w:t>ул. Подлесной г. Майкопа и увеличением максимальной высоты здания до 14 м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17A4" w:rsidRDefault="00FD17A4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0312" w:rsidRDefault="00B70312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B70312" w:rsidRDefault="00B7031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70312" w:rsidRDefault="00B7031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7106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410C4C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DB" w:rsidRDefault="00B656DB">
      <w:pPr>
        <w:spacing w:line="240" w:lineRule="auto"/>
      </w:pPr>
      <w:r>
        <w:separator/>
      </w:r>
    </w:p>
  </w:endnote>
  <w:endnote w:type="continuationSeparator" w:id="0">
    <w:p w:rsidR="00B656DB" w:rsidRDefault="00B6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DB" w:rsidRDefault="00B656DB">
      <w:pPr>
        <w:spacing w:after="0" w:line="240" w:lineRule="auto"/>
      </w:pPr>
      <w:r>
        <w:separator/>
      </w:r>
    </w:p>
  </w:footnote>
  <w:footnote w:type="continuationSeparator" w:id="0">
    <w:p w:rsidR="00B656DB" w:rsidRDefault="00B6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380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0C4C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57C3A"/>
    <w:rsid w:val="00B60AA1"/>
    <w:rsid w:val="00B6260C"/>
    <w:rsid w:val="00B656DB"/>
    <w:rsid w:val="00B67474"/>
    <w:rsid w:val="00B70312"/>
    <w:rsid w:val="00B71062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4100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19F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17A4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2023-12-22T11:41:00Z</cp:lastPrinted>
  <dcterms:created xsi:type="dcterms:W3CDTF">2022-05-26T14:02:00Z</dcterms:created>
  <dcterms:modified xsi:type="dcterms:W3CDTF">2023-12-26T06:12:00Z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