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A2302" w:rsidRPr="00AA230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Низпоташной, 188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BA44F1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A2302" w:rsidRPr="00AA230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Низпоташной, 188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13</w:t>
      </w:r>
      <w:r w:rsidR="00AA230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30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A2302" w:rsidRPr="00AA230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AA230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A2302" w:rsidRPr="00AA2302">
        <w:rPr>
          <w:rFonts w:ascii="Times New Roman" w:hAnsi="Times New Roman"/>
          <w:color w:val="000000"/>
          <w:sz w:val="28"/>
          <w:szCs w:val="28"/>
        </w:rPr>
        <w:t>ул. Низпоташной, 188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C6B0C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</w:t>
      </w:r>
      <w:r w:rsidR="00BA44F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AA230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82149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2149E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AA2302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2302">
        <w:rPr>
          <w:rFonts w:ascii="Times New Roman" w:hAnsi="Times New Roman"/>
          <w:bCs/>
          <w:color w:val="000000"/>
          <w:sz w:val="28"/>
          <w:szCs w:val="28"/>
        </w:rPr>
        <w:t>Предоставить Богатовой Анастасии Валерьевне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Низпоташной, 188       г. Майкопа на расстоянии 1 м от границы земельного участка по ул. Низпоташной, 190           г. Майкопа и на расстоянии 1 м от красной линии ул. Низпоташной                     г. Майкопа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A44F1">
        <w:rPr>
          <w:rFonts w:ascii="Times New Roman" w:hAnsi="Times New Roman"/>
          <w:color w:val="000000"/>
          <w:sz w:val="16"/>
          <w:szCs w:val="16"/>
        </w:rPr>
        <w:t>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31AEB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41" w:rsidRDefault="002E1641">
      <w:pPr>
        <w:spacing w:line="240" w:lineRule="auto"/>
      </w:pPr>
      <w:r>
        <w:separator/>
      </w:r>
    </w:p>
  </w:endnote>
  <w:endnote w:type="continuationSeparator" w:id="0">
    <w:p w:rsidR="002E1641" w:rsidRDefault="002E1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41" w:rsidRDefault="002E1641">
      <w:pPr>
        <w:spacing w:after="0" w:line="240" w:lineRule="auto"/>
      </w:pPr>
      <w:r>
        <w:separator/>
      </w:r>
    </w:p>
  </w:footnote>
  <w:footnote w:type="continuationSeparator" w:id="0">
    <w:p w:rsidR="002E1641" w:rsidRDefault="002E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1641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069E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49E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2302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2024-03-09T13:52:00Z</cp:lastPrinted>
  <dcterms:created xsi:type="dcterms:W3CDTF">2024-02-25T07:54:00Z</dcterms:created>
  <dcterms:modified xsi:type="dcterms:W3CDTF">2024-03-09T13:55:00Z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