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5407F" w:rsidRPr="0045407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01:08:1313004:1042 по адресу: Республика Адыгея, г. Майкоп, 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45407F" w:rsidRPr="0045407F">
        <w:rPr>
          <w:rFonts w:ascii="Times New Roman" w:hAnsi="Times New Roman"/>
          <w:color w:val="000000"/>
          <w:sz w:val="28"/>
          <w:szCs w:val="28"/>
        </w:rPr>
        <w:t>х. Гавердовский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BA44F1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5407F" w:rsidRPr="0045407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01:08:1313004:1042 по адресу: Республика Адыгея, г. Майкоп, 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45407F" w:rsidRPr="0045407F">
        <w:rPr>
          <w:rFonts w:ascii="Times New Roman" w:hAnsi="Times New Roman"/>
          <w:color w:val="000000"/>
          <w:sz w:val="28"/>
          <w:szCs w:val="28"/>
        </w:rPr>
        <w:t>х. Гавердовский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</w:t>
      </w:r>
      <w:r w:rsidR="0045407F">
        <w:rPr>
          <w:rFonts w:ascii="Times New Roman" w:hAnsi="Times New Roman"/>
          <w:color w:val="000000"/>
          <w:sz w:val="28"/>
          <w:szCs w:val="28"/>
        </w:rPr>
        <w:t>47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21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2E6EC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5407F" w:rsidRPr="0045407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01:08:1313004:1042 по адресу: Республика Адыгея, г. Майкоп, 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45407F" w:rsidRPr="0045407F">
        <w:rPr>
          <w:rFonts w:ascii="Times New Roman" w:hAnsi="Times New Roman"/>
          <w:color w:val="000000"/>
          <w:sz w:val="28"/>
          <w:szCs w:val="28"/>
        </w:rPr>
        <w:t>х. Гавердовский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597B13">
        <w:rPr>
          <w:rFonts w:ascii="Times New Roman" w:hAnsi="Times New Roman"/>
          <w:color w:val="000000"/>
          <w:sz w:val="28"/>
          <w:szCs w:val="28"/>
        </w:rPr>
        <w:t>0</w:t>
      </w:r>
      <w:r w:rsidR="00BA44F1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C6B0C">
        <w:rPr>
          <w:rFonts w:ascii="Times New Roman" w:hAnsi="Times New Roman"/>
          <w:color w:val="000000"/>
          <w:sz w:val="28"/>
          <w:szCs w:val="28"/>
        </w:rPr>
        <w:t>5</w:t>
      </w:r>
      <w:r w:rsidR="0045407F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EF76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840394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45407F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407F">
        <w:rPr>
          <w:rFonts w:ascii="Times New Roman" w:hAnsi="Times New Roman"/>
          <w:bCs/>
          <w:color w:val="000000"/>
          <w:sz w:val="28"/>
          <w:szCs w:val="28"/>
        </w:rPr>
        <w:t>Предоставить Зафесову Рустаму Владиславовичу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01:08:1313004:1042 по адресу: Республика Адыгея, г. Майкоп, х. Гавердовский по границе земельного участка с кадастровым номером 01:08:1313004:1041 по адресу: Республика Адыгея, г. Майкоп, х. Гавердовский и на расстоянии 3 м от красной линии ул. Весенней х. Гавердовского, г. Майкопа</w:t>
      </w:r>
      <w:r w:rsidR="00160C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E6EC9" w:rsidRDefault="002E6EC9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97B13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BA44F1">
        <w:rPr>
          <w:rFonts w:ascii="Times New Roman" w:hAnsi="Times New Roman"/>
          <w:color w:val="000000"/>
          <w:sz w:val="16"/>
          <w:szCs w:val="16"/>
        </w:rPr>
        <w:t>7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45407F">
      <w:pgSz w:w="11906" w:h="16838"/>
      <w:pgMar w:top="142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F1" w:rsidRDefault="007314F1">
      <w:pPr>
        <w:spacing w:line="240" w:lineRule="auto"/>
      </w:pPr>
      <w:r>
        <w:separator/>
      </w:r>
    </w:p>
  </w:endnote>
  <w:endnote w:type="continuationSeparator" w:id="0">
    <w:p w:rsidR="007314F1" w:rsidRDefault="00731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F1" w:rsidRDefault="007314F1">
      <w:pPr>
        <w:spacing w:after="0" w:line="240" w:lineRule="auto"/>
      </w:pPr>
      <w:r>
        <w:separator/>
      </w:r>
    </w:p>
  </w:footnote>
  <w:footnote w:type="continuationSeparator" w:id="0">
    <w:p w:rsidR="007314F1" w:rsidRDefault="00731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2024-03-09T13:26:00Z</cp:lastPrinted>
  <dcterms:created xsi:type="dcterms:W3CDTF">2024-02-25T07:54:00Z</dcterms:created>
  <dcterms:modified xsi:type="dcterms:W3CDTF">2024-03-09T13:39:00Z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