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46BFA" w:rsidRPr="00146BFA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Юбилейной, 17 некап. 1 п. Западного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4E653B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46BFA" w:rsidRPr="00146BF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Юбилейной, 17 некап. 1 п. Западного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924994">
        <w:rPr>
          <w:rFonts w:ascii="Times New Roman" w:hAnsi="Times New Roman"/>
          <w:color w:val="000000"/>
          <w:sz w:val="28"/>
          <w:szCs w:val="28"/>
        </w:rPr>
        <w:t>8</w:t>
      </w:r>
      <w:r w:rsidR="00443EDD">
        <w:rPr>
          <w:rFonts w:ascii="Times New Roman" w:hAnsi="Times New Roman"/>
          <w:color w:val="000000"/>
          <w:sz w:val="28"/>
          <w:szCs w:val="28"/>
        </w:rPr>
        <w:t>6</w:t>
      </w:r>
      <w:r w:rsidR="00146BFA">
        <w:rPr>
          <w:rFonts w:ascii="Times New Roman" w:hAnsi="Times New Roman"/>
          <w:color w:val="000000"/>
          <w:sz w:val="28"/>
          <w:szCs w:val="28"/>
        </w:rPr>
        <w:t>4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653B">
        <w:rPr>
          <w:rFonts w:ascii="Times New Roman" w:hAnsi="Times New Roman"/>
          <w:color w:val="000000"/>
          <w:sz w:val="28"/>
          <w:szCs w:val="28"/>
        </w:rPr>
        <w:t>2</w:t>
      </w:r>
      <w:r w:rsidR="00443EDD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924994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46BFA" w:rsidRPr="00146BF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46BF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146BFA" w:rsidRPr="00146BFA">
        <w:rPr>
          <w:rFonts w:ascii="Times New Roman" w:hAnsi="Times New Roman"/>
          <w:color w:val="000000"/>
          <w:sz w:val="28"/>
          <w:szCs w:val="28"/>
        </w:rPr>
        <w:t>ул. Юбилейной, 17 некап. 1 п. Западного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E653B">
        <w:rPr>
          <w:rFonts w:ascii="Times New Roman" w:hAnsi="Times New Roman"/>
          <w:color w:val="000000"/>
          <w:sz w:val="28"/>
          <w:szCs w:val="28"/>
        </w:rPr>
        <w:t>13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4E653B">
        <w:rPr>
          <w:rFonts w:ascii="Times New Roman" w:hAnsi="Times New Roman"/>
          <w:color w:val="000000"/>
          <w:sz w:val="28"/>
          <w:szCs w:val="28"/>
        </w:rPr>
        <w:t>18</w:t>
      </w:r>
      <w:r w:rsidR="00443EDD">
        <w:rPr>
          <w:rFonts w:ascii="Times New Roman" w:hAnsi="Times New Roman"/>
          <w:color w:val="000000"/>
          <w:sz w:val="28"/>
          <w:szCs w:val="28"/>
        </w:rPr>
        <w:t>6</w:t>
      </w:r>
      <w:r w:rsidR="00146BFA">
        <w:rPr>
          <w:rFonts w:ascii="Times New Roman" w:hAnsi="Times New Roman"/>
          <w:color w:val="000000"/>
          <w:sz w:val="28"/>
          <w:szCs w:val="28"/>
        </w:rPr>
        <w:t>8</w:t>
      </w:r>
      <w:bookmarkStart w:id="0" w:name="_GoBack"/>
      <w:bookmarkEnd w:id="0"/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E653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420B4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E653B" w:rsidRDefault="00146BFA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6BFA">
        <w:rPr>
          <w:rFonts w:ascii="Times New Roman" w:hAnsi="Times New Roman"/>
          <w:bCs/>
          <w:color w:val="000000"/>
          <w:sz w:val="28"/>
          <w:szCs w:val="28"/>
        </w:rPr>
        <w:t>Предоставить Кабехову Аскарбию Аюбовичу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01:08:0301035:73, площадью    75 кв. м, по ул. Юбилейной, 17 некап. 1 п. Западного с увеличением площади застройки до 100% по границе земельного участка со всех сторон.</w:t>
      </w:r>
    </w:p>
    <w:p w:rsidR="004E653B" w:rsidRPr="00DD2DAF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924D50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 xml:space="preserve">   Н.Г. Маскунова</w:t>
      </w:r>
    </w:p>
    <w:p w:rsidR="00924994" w:rsidRPr="00DD2DAF" w:rsidRDefault="00924994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924D50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4E653B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1A" w:rsidRDefault="00A87F1A">
      <w:pPr>
        <w:spacing w:line="240" w:lineRule="auto"/>
      </w:pPr>
      <w:r>
        <w:separator/>
      </w:r>
    </w:p>
  </w:endnote>
  <w:endnote w:type="continuationSeparator" w:id="0">
    <w:p w:rsidR="00A87F1A" w:rsidRDefault="00A8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1A" w:rsidRDefault="00A87F1A">
      <w:pPr>
        <w:spacing w:after="0" w:line="240" w:lineRule="auto"/>
      </w:pPr>
      <w:r>
        <w:separator/>
      </w:r>
    </w:p>
  </w:footnote>
  <w:footnote w:type="continuationSeparator" w:id="0">
    <w:p w:rsidR="00A87F1A" w:rsidRDefault="00A8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46BFA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2023-07-07T13:03:00Z</cp:lastPrinted>
  <dcterms:created xsi:type="dcterms:W3CDTF">2022-05-26T14:02:00Z</dcterms:created>
  <dcterms:modified xsi:type="dcterms:W3CDTF">2023-10-22T18:11:00Z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