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1E05" w:rsidRDefault="00551E05">
      <w:pPr>
        <w:pStyle w:val="1"/>
      </w:pPr>
      <w:r>
        <w:fldChar w:fldCharType="begin"/>
      </w:r>
      <w:r>
        <w:instrText>HYPERLINK "garantF1://70549922.0"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30 апреля 2014 г. N 403</w:t>
      </w:r>
      <w:r>
        <w:rPr>
          <w:rStyle w:val="a4"/>
          <w:rFonts w:cs="Arial"/>
          <w:b w:val="0"/>
          <w:bCs w:val="0"/>
        </w:rPr>
        <w:br/>
        <w:t>"Об исчерпывающем перечне процедур в сфере жилищного строительства"</w:t>
      </w:r>
      <w:r>
        <w:fldChar w:fldCharType="end"/>
      </w:r>
    </w:p>
    <w:p w:rsidR="00551E05" w:rsidRDefault="00551E05"/>
    <w:p w:rsidR="00551E05" w:rsidRDefault="00551E05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ГАРАНТ:</w:t>
      </w:r>
    </w:p>
    <w:bookmarkEnd w:id="1"/>
    <w:p w:rsidR="00551E05" w:rsidRDefault="00551E05">
      <w:pPr>
        <w:pStyle w:val="afa"/>
      </w:pPr>
      <w:r>
        <w:t xml:space="preserve">Пункт 1 </w:t>
      </w:r>
      <w:hyperlink w:anchor="sub_5" w:history="1">
        <w:r>
          <w:rPr>
            <w:rStyle w:val="a4"/>
            <w:rFonts w:cs="Arial"/>
          </w:rPr>
          <w:t>вступает в силу</w:t>
        </w:r>
      </w:hyperlink>
      <w:r>
        <w:t xml:space="preserve"> по истечении 6 месяцев со дня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постановления</w:t>
      </w:r>
    </w:p>
    <w:p w:rsidR="00551E05" w:rsidRDefault="00551E05">
      <w:r>
        <w:t>1. Утвердить прилагаемые:</w:t>
      </w:r>
    </w:p>
    <w:bookmarkStart w:id="2" w:name="sub_11"/>
    <w:p w:rsidR="00551E05" w:rsidRDefault="00551E0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исчерпывающий перечень</w:t>
      </w:r>
      <w:r>
        <w:fldChar w:fldCharType="end"/>
      </w:r>
      <w:r>
        <w:t xml:space="preserve"> процедур в сфере жилищного строительства (далее - перечень);</w:t>
      </w:r>
    </w:p>
    <w:bookmarkStart w:id="3" w:name="sub_12"/>
    <w:bookmarkEnd w:id="2"/>
    <w:p w:rsidR="00551E05" w:rsidRDefault="00551E05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внесения изменений в исчерпывающий перечень процедур в сфере жилищного строительства;</w:t>
      </w:r>
    </w:p>
    <w:bookmarkStart w:id="4" w:name="sub_13"/>
    <w:bookmarkEnd w:id="3"/>
    <w:p w:rsidR="00551E05" w:rsidRDefault="00551E05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551E05" w:rsidRDefault="00551E05">
      <w:bookmarkStart w:id="5" w:name="sub_2"/>
      <w:bookmarkEnd w:id="4"/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</w:t>
      </w:r>
      <w:hyperlink r:id="rId6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sub_1000" w:history="1">
        <w:r>
          <w:rPr>
            <w:rStyle w:val="a4"/>
            <w:rFonts w:cs="Arial"/>
          </w:rPr>
          <w:t>перечне</w:t>
        </w:r>
      </w:hyperlink>
      <w:r>
        <w:t>.</w:t>
      </w:r>
    </w:p>
    <w:p w:rsidR="00551E05" w:rsidRDefault="00551E05">
      <w:bookmarkStart w:id="6" w:name="sub_3"/>
      <w:bookmarkEnd w:id="5"/>
      <w:r>
        <w:t xml:space="preserve"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</w:t>
      </w:r>
      <w:hyperlink r:id="rId7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постановления представить в Министерство строительства и жилищно-коммунального хозяйства Российской Федерации предложения о включении в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551E05" w:rsidRDefault="00551E05">
      <w:bookmarkStart w:id="7" w:name="sub_4"/>
      <w:bookmarkEnd w:id="6"/>
      <w:r>
        <w:t>4. Министерству строительства и жилищно-коммунального хозяйства Российской Федерации:</w:t>
      </w:r>
    </w:p>
    <w:p w:rsidR="00551E05" w:rsidRDefault="00551E05">
      <w:bookmarkStart w:id="8" w:name="sub_41"/>
      <w:bookmarkEnd w:id="7"/>
      <w:r>
        <w:t xml:space="preserve">в месячный срок со дня получения предложений, указанных в </w:t>
      </w:r>
      <w:hyperlink w:anchor="sub_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перечень;</w:t>
      </w:r>
    </w:p>
    <w:p w:rsidR="00551E05" w:rsidRDefault="00551E05">
      <w:bookmarkStart w:id="9" w:name="sub_42"/>
      <w:bookmarkEnd w:id="8"/>
      <w:r>
        <w:t xml:space="preserve">обеспечить ведение реестра описаний процедур, включенных в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, в соответствии с </w:t>
      </w:r>
      <w:hyperlink w:anchor="sub_3000" w:history="1">
        <w:r>
          <w:rPr>
            <w:rStyle w:val="a4"/>
            <w:rFonts w:cs="Arial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</w:t>
      </w:r>
      <w:hyperlink r:id="rId8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постановления.</w:t>
      </w:r>
    </w:p>
    <w:p w:rsidR="00551E05" w:rsidRDefault="00551E05">
      <w:bookmarkStart w:id="10" w:name="sub_5"/>
      <w:bookmarkEnd w:id="9"/>
      <w:r>
        <w:t xml:space="preserve">5. Установить, что </w:t>
      </w:r>
      <w:hyperlink w:anchor="sub_1" w:history="1">
        <w:r>
          <w:rPr>
            <w:rStyle w:val="a4"/>
            <w:rFonts w:cs="Arial"/>
          </w:rPr>
          <w:t>пункт 1</w:t>
        </w:r>
      </w:hyperlink>
      <w:r>
        <w:t xml:space="preserve"> настоящего постановления вступает в силу по истечении 6 месяцев со дня </w:t>
      </w:r>
      <w:hyperlink r:id="rId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постановления.</w:t>
      </w:r>
    </w:p>
    <w:bookmarkEnd w:id="10"/>
    <w:p w:rsidR="00551E05" w:rsidRDefault="00551E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51E0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1E05" w:rsidRDefault="00551E05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51E05" w:rsidRDefault="00551E05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551E05" w:rsidRDefault="00551E05"/>
    <w:p w:rsidR="00551E05" w:rsidRDefault="00551E05">
      <w:pPr>
        <w:pStyle w:val="afff0"/>
      </w:pPr>
      <w:r>
        <w:t>Москва,</w:t>
      </w:r>
    </w:p>
    <w:p w:rsidR="00551E05" w:rsidRDefault="00551E05">
      <w:pPr>
        <w:pStyle w:val="afff0"/>
      </w:pPr>
      <w:r>
        <w:t>30 апреля 2014 г. N 403</w:t>
      </w:r>
    </w:p>
    <w:p w:rsidR="00551E05" w:rsidRDefault="00551E05"/>
    <w:p w:rsidR="00551E05" w:rsidRDefault="00551E05">
      <w:pPr>
        <w:pStyle w:val="afa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lastRenderedPageBreak/>
        <w:t>ГАРАНТ:</w:t>
      </w:r>
    </w:p>
    <w:bookmarkStart w:id="12" w:name="sub_502678800"/>
    <w:bookmarkEnd w:id="11"/>
    <w:p w:rsidR="00551E05" w:rsidRDefault="00551E05">
      <w:pPr>
        <w:pStyle w:val="afa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  <w:rFonts w:cs="Arial"/>
        </w:rPr>
        <w:t>Пункт 1</w:t>
      </w:r>
      <w:r>
        <w:fldChar w:fldCharType="end"/>
      </w:r>
      <w:r>
        <w:t xml:space="preserve">, утвердивший настоящий перечень, </w:t>
      </w:r>
      <w:hyperlink w:anchor="sub_5" w:history="1">
        <w:r>
          <w:rPr>
            <w:rStyle w:val="a4"/>
            <w:rFonts w:cs="Arial"/>
          </w:rPr>
          <w:t>вступает в силу</w:t>
        </w:r>
      </w:hyperlink>
      <w:r>
        <w:t xml:space="preserve"> по истечении 6 месяцев со дня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постановления</w:t>
      </w:r>
    </w:p>
    <w:bookmarkEnd w:id="12"/>
    <w:p w:rsidR="00551E05" w:rsidRDefault="00551E05">
      <w:pPr>
        <w:pStyle w:val="1"/>
      </w:pPr>
      <w:r>
        <w:t xml:space="preserve">Исчерпывающий перечень </w:t>
      </w:r>
      <w:r>
        <w:br/>
        <w:t>процедур в сфере жилищного строительства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30 апреля 2014 г. N 403)</w:t>
      </w:r>
    </w:p>
    <w:p w:rsidR="00551E05" w:rsidRDefault="00551E05"/>
    <w:p w:rsidR="00551E05" w:rsidRDefault="00551E05">
      <w:pPr>
        <w:pStyle w:val="1"/>
      </w:pPr>
      <w:bookmarkStart w:id="13" w:name="sub_10100"/>
      <w:r>
        <w:t>I. Процедуры, предусмотренные нормативными правовыми актами Российской Федерации</w:t>
      </w:r>
    </w:p>
    <w:bookmarkEnd w:id="13"/>
    <w:p w:rsidR="00551E05" w:rsidRDefault="00551E05"/>
    <w:p w:rsidR="00551E05" w:rsidRDefault="00551E05">
      <w:pPr>
        <w:pStyle w:val="afa"/>
        <w:rPr>
          <w:color w:val="000000"/>
          <w:sz w:val="16"/>
          <w:szCs w:val="16"/>
        </w:rPr>
      </w:pPr>
      <w:bookmarkStart w:id="14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15" w:name="sub_502681124"/>
    <w:bookmarkEnd w:id="14"/>
    <w:p w:rsidR="00551E05" w:rsidRDefault="00551E05">
      <w:pPr>
        <w:pStyle w:val="afb"/>
      </w:pPr>
      <w:r>
        <w:fldChar w:fldCharType="begin"/>
      </w:r>
      <w:r>
        <w:instrText>HYPERLINK "garantF1://70762342.30052"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наименование изложено в новой редакции</w:t>
      </w:r>
    </w:p>
    <w:bookmarkEnd w:id="15"/>
    <w:p w:rsidR="00551E05" w:rsidRDefault="00551E05">
      <w:pPr>
        <w:pStyle w:val="afb"/>
      </w:pPr>
      <w:r>
        <w:fldChar w:fldCharType="begin"/>
      </w:r>
      <w:r>
        <w:instrText>HYPERLINK "garantF1://57403907.100"</w:instrText>
      </w:r>
      <w:r>
        <w:fldChar w:fldCharType="separate"/>
      </w:r>
      <w:r>
        <w:rPr>
          <w:rStyle w:val="a4"/>
          <w:rFonts w:cs="Arial"/>
        </w:rPr>
        <w:t>См. текст наименования в предыдущей редакции</w:t>
      </w:r>
      <w:r>
        <w:fldChar w:fldCharType="end"/>
      </w:r>
    </w:p>
    <w:p w:rsidR="00551E05" w:rsidRDefault="00551E05">
      <w:pPr>
        <w:pStyle w:val="1"/>
      </w:pPr>
      <w:r>
        <w:t>1. Процедуры, связанные с предоставлением прав на земельный участок и подготовкой документации по планировке территории в отношении земельных участков, относящихся к землям населенных пунктов и имеющих вид разрешенного использования, позволяющий осуществлять жилищное строительство</w:t>
      </w:r>
    </w:p>
    <w:p w:rsidR="00551E05" w:rsidRDefault="00551E05"/>
    <w:p w:rsidR="00551E05" w:rsidRDefault="00551E05">
      <w:bookmarkStart w:id="16" w:name="sub_1001"/>
      <w:r>
        <w:t>1. 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7" w:name="sub_1002"/>
      <w:bookmarkEnd w:id="16"/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8" w:name="sub_1003"/>
      <w:bookmarkEnd w:id="17"/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9" w:name="sub_1004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Start w:id="20" w:name="sub_502675708"/>
    <w:bookmarkEnd w:id="19"/>
    <w:p w:rsidR="00551E05" w:rsidRDefault="00551E05">
      <w:pPr>
        <w:pStyle w:val="afb"/>
      </w:pPr>
      <w:r>
        <w:fldChar w:fldCharType="begin"/>
      </w:r>
      <w:r>
        <w:instrText>HYPERLINK "garantF1://70762342.30053"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пункт 4 изложен в новой редакции</w:t>
      </w:r>
    </w:p>
    <w:bookmarkEnd w:id="20"/>
    <w:p w:rsidR="00551E05" w:rsidRDefault="00551E05">
      <w:pPr>
        <w:pStyle w:val="afb"/>
      </w:pPr>
      <w:r>
        <w:fldChar w:fldCharType="begin"/>
      </w:r>
      <w:r>
        <w:instrText>HYPERLINK "garantF1://57403907.1004"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551E05" w:rsidRDefault="00551E05">
      <w:r>
        <w:t>4. 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21" w:name="sub_100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551E05" w:rsidRDefault="00551E05">
      <w:pPr>
        <w:pStyle w:val="afb"/>
      </w:pPr>
      <w:r>
        <w:fldChar w:fldCharType="begin"/>
      </w:r>
      <w:r>
        <w:instrText>HYPERLINK "garantF1://70762342.30053"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пункт 5 изложен в новой редакции</w:t>
      </w:r>
    </w:p>
    <w:p w:rsidR="00551E05" w:rsidRDefault="00551E05">
      <w:pPr>
        <w:pStyle w:val="afb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51E05" w:rsidRDefault="00551E05">
      <w:r>
        <w:t xml:space="preserve">5. Утверждение документации по планировке территории (применяется в случаях, </w:t>
      </w:r>
      <w:r>
        <w:lastRenderedPageBreak/>
        <w:t>предусмотренных нормативными правовыми актами Российской Федерации).</w:t>
      </w:r>
    </w:p>
    <w:p w:rsidR="00551E05" w:rsidRDefault="00551E05">
      <w:bookmarkStart w:id="22" w:name="sub_1006"/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23" w:name="sub_1007"/>
      <w:bookmarkEnd w:id="22"/>
      <w:r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24" w:name="sub_1008"/>
      <w:bookmarkEnd w:id="23"/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25" w:name="sub_1009"/>
      <w:bookmarkEnd w:id="24"/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26" w:name="sub_1010"/>
      <w:bookmarkEnd w:id="25"/>
      <w:r>
        <w:t xml:space="preserve">10. </w:t>
      </w:r>
      <w:hyperlink r:id="rId12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26"/>
    <w:p w:rsidR="00551E05" w:rsidRDefault="00551E0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51E05" w:rsidRDefault="00551E05">
      <w:pPr>
        <w:pStyle w:val="afb"/>
      </w:pPr>
      <w:r>
        <w:t xml:space="preserve">См. текст </w:t>
      </w:r>
      <w:hyperlink r:id="rId13" w:history="1">
        <w:r>
          <w:rPr>
            <w:rStyle w:val="a4"/>
            <w:rFonts w:cs="Arial"/>
          </w:rPr>
          <w:t>пункта 10</w:t>
        </w:r>
      </w:hyperlink>
    </w:p>
    <w:p w:rsidR="00551E05" w:rsidRDefault="00551E05">
      <w:bookmarkStart w:id="27" w:name="sub_1011"/>
      <w:r>
        <w:t xml:space="preserve">11. </w:t>
      </w:r>
      <w:hyperlink r:id="rId14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27"/>
    <w:p w:rsidR="00551E05" w:rsidRDefault="00551E0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51E05" w:rsidRDefault="00551E05">
      <w:pPr>
        <w:pStyle w:val="afb"/>
      </w:pPr>
      <w:r>
        <w:t xml:space="preserve">См. текст </w:t>
      </w:r>
      <w:hyperlink r:id="rId15" w:history="1">
        <w:r>
          <w:rPr>
            <w:rStyle w:val="a4"/>
            <w:rFonts w:cs="Arial"/>
          </w:rPr>
          <w:t>пункта 11</w:t>
        </w:r>
      </w:hyperlink>
    </w:p>
    <w:p w:rsidR="00551E05" w:rsidRDefault="00551E05">
      <w:bookmarkStart w:id="28" w:name="sub_1012"/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29" w:name="sub_1013"/>
      <w:bookmarkEnd w:id="28"/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0" w:name="sub_1014"/>
      <w:bookmarkEnd w:id="29"/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1" w:name="sub_1015"/>
      <w:bookmarkEnd w:id="30"/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2" w:name="sub_1016"/>
      <w:bookmarkEnd w:id="31"/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3" w:name="sub_1017"/>
      <w:bookmarkEnd w:id="32"/>
      <w:r>
        <w:lastRenderedPageBreak/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4" w:name="sub_1018"/>
      <w:bookmarkEnd w:id="33"/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35" w:name="sub_1019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551E05" w:rsidRDefault="00551E05">
      <w:pPr>
        <w:pStyle w:val="afb"/>
      </w:pPr>
      <w:r>
        <w:fldChar w:fldCharType="begin"/>
      </w:r>
      <w:r>
        <w:instrText>HYPERLINK "garantF1://70673014.1013"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22 октября 2014 г. N 1090 в пункт 19 внесены изменения, </w:t>
      </w:r>
      <w:hyperlink r:id="rId1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 марта 2015 г.</w:t>
      </w:r>
    </w:p>
    <w:p w:rsidR="00551E05" w:rsidRDefault="00551E05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51E05" w:rsidRDefault="00551E05"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6" w:name="sub_1020"/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37" w:name="sub_1020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551E05" w:rsidRDefault="00551E05">
      <w:pPr>
        <w:pStyle w:val="afb"/>
      </w:pPr>
      <w:r>
        <w:fldChar w:fldCharType="begin"/>
      </w:r>
      <w:r>
        <w:instrText>HYPERLINK "garantF1://70762342.30055"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20.1, </w:t>
      </w:r>
      <w:hyperlink r:id="rId18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 марта 2015 г.</w:t>
      </w:r>
    </w:p>
    <w:p w:rsidR="00551E05" w:rsidRDefault="00551E05">
      <w:r>
        <w:t>20.1. 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8" w:name="sub_1021"/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39" w:name="sub_1022"/>
      <w:bookmarkEnd w:id="38"/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0" w:name="sub_1023"/>
      <w:bookmarkEnd w:id="39"/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1" w:name="sub_1024"/>
      <w:bookmarkEnd w:id="40"/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2" w:name="sub_1025"/>
      <w:bookmarkEnd w:id="41"/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3" w:name="sub_1026"/>
      <w:bookmarkEnd w:id="42"/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4" w:name="sub_1027"/>
      <w:bookmarkEnd w:id="43"/>
      <w:r>
        <w:t>27. Предоставление градостроительного плана земельного участка.</w:t>
      </w:r>
    </w:p>
    <w:bookmarkEnd w:id="44"/>
    <w:p w:rsidR="00551E05" w:rsidRDefault="00551E05"/>
    <w:p w:rsidR="00551E05" w:rsidRDefault="00551E05">
      <w:pPr>
        <w:pStyle w:val="1"/>
      </w:pPr>
      <w:bookmarkStart w:id="45" w:name="sub_200"/>
      <w:r>
        <w:t>2. Процедуры, связанные с заключением договоров подключения (технологического присоединения) объектов капитального строительства к сетям инженерно-технического обеспечения (к электрическим сетям), а также с архитектурно-строительным проектированием</w:t>
      </w:r>
    </w:p>
    <w:bookmarkEnd w:id="45"/>
    <w:p w:rsidR="00551E05" w:rsidRDefault="00551E05"/>
    <w:p w:rsidR="00551E05" w:rsidRDefault="00551E05">
      <w:bookmarkStart w:id="46" w:name="sub_1028"/>
      <w:r>
        <w:t xml:space="preserve">28. Предоставление топографической карты земельного участка в масштабе 1:500 с указанием всех наземных и подземных коммуникаций и сооружений </w:t>
      </w:r>
      <w:r>
        <w:lastRenderedPageBreak/>
        <w:t>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7" w:name="sub_1029"/>
      <w:bookmarkEnd w:id="46"/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8" w:name="sub_1030"/>
      <w:bookmarkEnd w:id="47"/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49" w:name="sub_1031"/>
      <w:bookmarkEnd w:id="48"/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0" w:name="sub_1032"/>
      <w:bookmarkEnd w:id="49"/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1" w:name="sub_1033"/>
      <w:bookmarkEnd w:id="50"/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52" w:name="sub_1034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551E05" w:rsidRDefault="00551E05">
      <w:pPr>
        <w:pStyle w:val="afb"/>
      </w:pPr>
      <w:r>
        <w:fldChar w:fldCharType="begin"/>
      </w:r>
      <w:r>
        <w:instrText>HYPERLINK "garantF1://70762342.30056"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в пункт 34 внесены изменения</w:t>
      </w:r>
    </w:p>
    <w:p w:rsidR="00551E05" w:rsidRDefault="00551E05">
      <w:pPr>
        <w:pStyle w:val="afb"/>
      </w:pPr>
      <w:hyperlink r:id="rId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51E05" w:rsidRDefault="00551E05"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3" w:name="sub_1035"/>
      <w:r>
        <w:t xml:space="preserve">35. Заключение </w:t>
      </w:r>
      <w:hyperlink r:id="rId20" w:history="1">
        <w:r>
          <w:rPr>
            <w:rStyle w:val="a4"/>
            <w:rFonts w:cs="Arial"/>
          </w:rPr>
          <w:t>договора</w:t>
        </w:r>
      </w:hyperlink>
      <w:r>
        <w:t xml:space="preserve">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4" w:name="sub_1036"/>
      <w:bookmarkEnd w:id="53"/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5" w:name="sub_1037"/>
      <w:bookmarkEnd w:id="54"/>
      <w:r>
        <w:t xml:space="preserve">37. Заключение </w:t>
      </w:r>
      <w:hyperlink r:id="rId21" w:history="1">
        <w:r>
          <w:rPr>
            <w:rStyle w:val="a4"/>
            <w:rFonts w:cs="Arial"/>
          </w:rPr>
          <w:t>договора</w:t>
        </w:r>
      </w:hyperlink>
      <w:r>
        <w:t xml:space="preserve">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6" w:name="sub_1038"/>
      <w:bookmarkEnd w:id="55"/>
      <w:r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7" w:name="sub_1039"/>
      <w:bookmarkEnd w:id="56"/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8" w:name="sub_1040"/>
      <w:bookmarkEnd w:id="57"/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59" w:name="sub_1041"/>
      <w:bookmarkEnd w:id="58"/>
      <w: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0" w:name="sub_1042"/>
      <w:bookmarkEnd w:id="59"/>
      <w:r>
        <w:lastRenderedPageBreak/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1" w:name="sub_1043"/>
      <w:bookmarkEnd w:id="60"/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2" w:name="sub_1044"/>
      <w:bookmarkEnd w:id="61"/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3" w:name="sub_1045"/>
      <w:bookmarkEnd w:id="62"/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4" w:name="sub_1046"/>
      <w:bookmarkEnd w:id="63"/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5" w:name="sub_1047"/>
      <w:bookmarkEnd w:id="64"/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6" w:name="sub_1048"/>
      <w:bookmarkEnd w:id="65"/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7" w:name="sub_1049"/>
      <w:bookmarkEnd w:id="66"/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68" w:name="sub_10491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551E05" w:rsidRDefault="00551E05">
      <w:pPr>
        <w:pStyle w:val="afb"/>
      </w:pPr>
      <w:r>
        <w:fldChar w:fldCharType="begin"/>
      </w:r>
      <w:r>
        <w:instrText>HYPERLINK "garantF1://70762342.30057"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49.1</w:t>
      </w:r>
    </w:p>
    <w:p w:rsidR="00551E05" w:rsidRDefault="00551E05">
      <w:r>
        <w:t>49.1. 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69" w:name="sub_1050"/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70" w:name="sub_1051"/>
      <w:bookmarkEnd w:id="69"/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71" w:name="sub_1052"/>
      <w:bookmarkEnd w:id="70"/>
      <w:r>
        <w:t xml:space="preserve">52. </w:t>
      </w:r>
      <w:hyperlink r:id="rId22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71"/>
    <w:p w:rsidR="00551E05" w:rsidRDefault="00551E0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51E05" w:rsidRDefault="00551E05">
      <w:pPr>
        <w:pStyle w:val="afb"/>
      </w:pPr>
      <w:r>
        <w:t xml:space="preserve">См. текст </w:t>
      </w:r>
      <w:hyperlink r:id="rId23" w:history="1">
        <w:r>
          <w:rPr>
            <w:rStyle w:val="a4"/>
            <w:rFonts w:cs="Arial"/>
          </w:rPr>
          <w:t>пункта 52</w:t>
        </w:r>
      </w:hyperlink>
    </w:p>
    <w:p w:rsidR="00551E05" w:rsidRDefault="00551E05">
      <w:bookmarkStart w:id="72" w:name="sub_1053"/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73" w:name="sub_1054"/>
      <w:bookmarkEnd w:id="72"/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74" w:name="sub_1055"/>
      <w:bookmarkEnd w:id="73"/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75" w:name="sub_1056"/>
      <w:bookmarkEnd w:id="74"/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76" w:name="sub_1057"/>
      <w:bookmarkEnd w:id="75"/>
      <w:r>
        <w:t xml:space="preserve">57. Регистрация проекта газоснабжения газораспределительной организацией </w:t>
      </w:r>
      <w:r>
        <w:lastRenderedPageBreak/>
        <w:t>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77" w:name="sub_1058"/>
      <w:bookmarkEnd w:id="76"/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bookmarkEnd w:id="77"/>
    <w:p w:rsidR="00551E05" w:rsidRDefault="00551E05"/>
    <w:p w:rsidR="00551E05" w:rsidRDefault="00551E05">
      <w:pPr>
        <w:pStyle w:val="1"/>
      </w:pPr>
      <w:bookmarkStart w:id="78" w:name="sub_300"/>
      <w:r>
        <w:t>3. Процедуры, связанные с осуществлением строительства, реконструкции</w:t>
      </w:r>
    </w:p>
    <w:bookmarkEnd w:id="78"/>
    <w:p w:rsidR="00551E05" w:rsidRDefault="00551E05"/>
    <w:p w:rsidR="00551E05" w:rsidRDefault="00551E05">
      <w:bookmarkStart w:id="79" w:name="sub_1059"/>
      <w:r>
        <w:t>59. Предоставление разрешения на строительство.</w:t>
      </w:r>
    </w:p>
    <w:p w:rsidR="00551E05" w:rsidRDefault="00551E05">
      <w:bookmarkStart w:id="80" w:name="sub_1060"/>
      <w:bookmarkEnd w:id="79"/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1" w:name="sub_1061"/>
      <w:bookmarkEnd w:id="80"/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2" w:name="sub_1062"/>
      <w:bookmarkEnd w:id="81"/>
      <w:r>
        <w:t>62. Передача материалов для размещения в информационной системе обеспечения градостроительной деятельности.</w:t>
      </w:r>
    </w:p>
    <w:p w:rsidR="00551E05" w:rsidRDefault="00551E05">
      <w:bookmarkStart w:id="83" w:name="sub_1063"/>
      <w:bookmarkEnd w:id="82"/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4" w:name="sub_1064"/>
      <w:bookmarkEnd w:id="83"/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5" w:name="sub_1065"/>
      <w:bookmarkEnd w:id="84"/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6" w:name="sub_1066"/>
      <w:bookmarkEnd w:id="85"/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7" w:name="sub_1067"/>
      <w:bookmarkEnd w:id="86"/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8" w:name="sub_1068"/>
      <w:bookmarkEnd w:id="87"/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89" w:name="sub_1069"/>
      <w:bookmarkEnd w:id="88"/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0" w:name="sub_1070"/>
      <w:bookmarkEnd w:id="89"/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1" w:name="sub_1071"/>
      <w:bookmarkEnd w:id="90"/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2" w:name="sub_1072"/>
      <w:bookmarkEnd w:id="91"/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3" w:name="sub_1073"/>
      <w:bookmarkEnd w:id="92"/>
      <w:r>
        <w:lastRenderedPageBreak/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94" w:name="sub_10731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551E05" w:rsidRDefault="00551E05">
      <w:pPr>
        <w:pStyle w:val="afb"/>
      </w:pPr>
      <w:r>
        <w:fldChar w:fldCharType="begin"/>
      </w:r>
      <w:r>
        <w:instrText>HYPERLINK "garantF1://70762342.30058"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73.1</w:t>
      </w:r>
    </w:p>
    <w:p w:rsidR="00551E05" w:rsidRDefault="00551E05">
      <w:r>
        <w:t>73.1. 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5" w:name="sub_1074"/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6" w:name="sub_1075"/>
      <w:bookmarkEnd w:id="95"/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7" w:name="sub_1076"/>
      <w:bookmarkEnd w:id="96"/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8" w:name="sub_1077"/>
      <w:bookmarkEnd w:id="97"/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99" w:name="sub_1078"/>
      <w:bookmarkEnd w:id="98"/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0" w:name="sub_1079"/>
      <w:bookmarkEnd w:id="99"/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bookmarkEnd w:id="100"/>
    <w:p w:rsidR="00551E05" w:rsidRDefault="00551E05"/>
    <w:p w:rsidR="00551E05" w:rsidRDefault="00551E05">
      <w:pPr>
        <w:pStyle w:val="1"/>
      </w:pPr>
      <w:bookmarkStart w:id="101" w:name="sub_400"/>
      <w:r>
        <w:t>4. Процедуры, связанные с предоставлением разрешения на ввод объекта в эксплуатацию, государственной регистрацией прав на построенный объект, заключением договоров энерго-, тепло-, водо-, газоснабжения и водоотведения</w:t>
      </w:r>
    </w:p>
    <w:bookmarkEnd w:id="101"/>
    <w:p w:rsidR="00551E05" w:rsidRDefault="00551E05"/>
    <w:p w:rsidR="00551E05" w:rsidRDefault="00551E05">
      <w:bookmarkStart w:id="102" w:name="sub_1080"/>
      <w:r>
        <w:t>80. Предоставление акта допуска прибора учета электрической энергии в эксплуатацию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3" w:name="sub_1081"/>
      <w:bookmarkEnd w:id="102"/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4" w:name="sub_1082"/>
      <w:bookmarkEnd w:id="103"/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5" w:name="sub_1083"/>
      <w:bookmarkEnd w:id="104"/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6" w:name="sub_1084"/>
      <w:bookmarkEnd w:id="105"/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7" w:name="sub_1085"/>
      <w:bookmarkEnd w:id="106"/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8" w:name="sub_1086"/>
      <w:bookmarkEnd w:id="107"/>
      <w:r>
        <w:lastRenderedPageBreak/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09" w:name="sub_1087"/>
      <w:bookmarkEnd w:id="108"/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0" w:name="sub_1088"/>
      <w:bookmarkEnd w:id="109"/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1" w:name="sub_1089"/>
      <w:bookmarkEnd w:id="110"/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2" w:name="sub_1090"/>
      <w:bookmarkEnd w:id="111"/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3" w:name="sub_1091"/>
      <w:bookmarkEnd w:id="112"/>
      <w: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4" w:name="sub_1092"/>
      <w:bookmarkEnd w:id="113"/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5" w:name="sub_1093"/>
      <w:bookmarkEnd w:id="114"/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6" w:name="sub_1094"/>
      <w:bookmarkEnd w:id="115"/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7" w:name="sub_1095"/>
      <w:bookmarkEnd w:id="116"/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8" w:name="sub_1096"/>
      <w:bookmarkEnd w:id="117"/>
      <w:r>
        <w:t>96. Предоставление акта допуска узла учета воды и сточных вод к эксплуатации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19" w:name="sub_1097"/>
      <w:bookmarkEnd w:id="118"/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0" w:name="sub_1098"/>
      <w:bookmarkEnd w:id="119"/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1" w:name="sub_1099"/>
      <w:bookmarkEnd w:id="120"/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2" w:name="sub_1100"/>
      <w:bookmarkEnd w:id="121"/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3" w:name="sub_1101"/>
      <w:bookmarkEnd w:id="122"/>
      <w:r>
        <w:t xml:space="preserve">101. Заключение </w:t>
      </w:r>
      <w:hyperlink r:id="rId24" w:history="1">
        <w:r>
          <w:rPr>
            <w:rStyle w:val="a4"/>
            <w:rFonts w:cs="Arial"/>
          </w:rPr>
          <w:t>договора</w:t>
        </w:r>
      </w:hyperlink>
      <w:r>
        <w:t xml:space="preserve"> горячего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4" w:name="sub_1102"/>
      <w:bookmarkEnd w:id="123"/>
      <w:r>
        <w:t xml:space="preserve">102. Подписание акта о готовности внутриплощадочных и (или) внутридомовых сетей и оборудования к подключению (технологическому присоединению) к </w:t>
      </w:r>
      <w:r>
        <w:lastRenderedPageBreak/>
        <w:t>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5" w:name="sub_1103"/>
      <w:bookmarkEnd w:id="124"/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6" w:name="sub_1104"/>
      <w:bookmarkEnd w:id="125"/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7" w:name="sub_1105"/>
      <w:bookmarkEnd w:id="126"/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8" w:name="sub_1106"/>
      <w:bookmarkEnd w:id="127"/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29" w:name="sub_1107"/>
      <w:bookmarkEnd w:id="128"/>
      <w:r>
        <w:t xml:space="preserve">107. Заключение </w:t>
      </w:r>
      <w:hyperlink r:id="rId25" w:history="1">
        <w:r>
          <w:rPr>
            <w:rStyle w:val="a4"/>
            <w:rFonts w:cs="Arial"/>
          </w:rPr>
          <w:t>договора</w:t>
        </w:r>
      </w:hyperlink>
      <w:r>
        <w:t xml:space="preserve"> холодного водоснабжения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0" w:name="sub_1108"/>
      <w:bookmarkEnd w:id="129"/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1" w:name="sub_1109"/>
      <w:bookmarkEnd w:id="130"/>
      <w:r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2" w:name="sub_1110"/>
      <w:bookmarkEnd w:id="131"/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3" w:name="sub_1111"/>
      <w:bookmarkEnd w:id="132"/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4" w:name="sub_1112"/>
      <w:bookmarkEnd w:id="133"/>
      <w: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5" w:name="sub_1113"/>
      <w:bookmarkEnd w:id="134"/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6" w:name="sub_1114"/>
      <w:bookmarkEnd w:id="135"/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7" w:name="sub_1115"/>
      <w:bookmarkEnd w:id="136"/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8" w:name="sub_1116"/>
      <w:bookmarkEnd w:id="137"/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39" w:name="sub_1117"/>
      <w:bookmarkEnd w:id="138"/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0" w:name="sub_1118"/>
      <w:bookmarkEnd w:id="139"/>
      <w:r>
        <w:t xml:space="preserve">118. Подписание акта разграничения эксплуатационной ответственности сторон </w:t>
      </w:r>
      <w:r>
        <w:lastRenderedPageBreak/>
        <w:t>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1" w:name="sub_1119"/>
      <w:bookmarkEnd w:id="140"/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2" w:name="sub_1120"/>
      <w:bookmarkEnd w:id="141"/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3" w:name="sub_1121"/>
      <w:bookmarkEnd w:id="142"/>
      <w:r>
        <w:t>121.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4" w:name="sub_1122"/>
      <w:bookmarkEnd w:id="143"/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45" w:name="sub_11221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551E05" w:rsidRDefault="00551E05">
      <w:pPr>
        <w:pStyle w:val="afb"/>
      </w:pPr>
      <w:r>
        <w:fldChar w:fldCharType="begin"/>
      </w:r>
      <w:r>
        <w:instrText>HYPERLINK "garantF1://70762342.30059"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122.1</w:t>
      </w:r>
    </w:p>
    <w:p w:rsidR="00551E05" w:rsidRDefault="00551E05">
      <w:r>
        <w:t>122.1. 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6" w:name="sub_1123"/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7" w:name="sub_1124"/>
      <w:bookmarkEnd w:id="146"/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48" w:name="sub_1125"/>
      <w:bookmarkEnd w:id="147"/>
      <w:r>
        <w:t>125. Предоставление технического плана здания, сооружения.</w:t>
      </w:r>
    </w:p>
    <w:p w:rsidR="00551E05" w:rsidRDefault="00551E05">
      <w:bookmarkStart w:id="149" w:name="sub_1126"/>
      <w:bookmarkEnd w:id="148"/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551E05" w:rsidRDefault="00551E05">
      <w:bookmarkStart w:id="150" w:name="sub_1127"/>
      <w:bookmarkEnd w:id="149"/>
      <w:r>
        <w:t>127. Предоставление разрешения на ввод объекта в эксплуатацию.</w:t>
      </w:r>
    </w:p>
    <w:p w:rsidR="00551E05" w:rsidRDefault="00551E05">
      <w:bookmarkStart w:id="151" w:name="sub_1128"/>
      <w:bookmarkEnd w:id="150"/>
      <w:r>
        <w:t>128. Кадастровый учет объекта недвижимости - здания, помещения.</w:t>
      </w:r>
    </w:p>
    <w:p w:rsidR="00551E05" w:rsidRDefault="00551E05">
      <w:bookmarkStart w:id="152" w:name="sub_1129"/>
      <w:bookmarkEnd w:id="151"/>
      <w:r>
        <w:t>129. Государственная регистрация права собственности на объект недвижимого имущества - здание, помещение.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53" w:name="sub_11291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551E05" w:rsidRDefault="00551E05">
      <w:pPr>
        <w:pStyle w:val="afb"/>
      </w:pPr>
      <w:r>
        <w:fldChar w:fldCharType="begin"/>
      </w:r>
      <w:r>
        <w:instrText>HYPERLINK "garantF1://70762342.30060"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129.1</w:t>
      </w:r>
    </w:p>
    <w:p w:rsidR="00551E05" w:rsidRDefault="00551E05">
      <w:r>
        <w:t>129.1. Присвоение адреса объекту капитального строительства.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54" w:name="sub_1020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551E05" w:rsidRDefault="00551E05">
      <w:pPr>
        <w:pStyle w:val="afb"/>
      </w:pPr>
      <w:r>
        <w:fldChar w:fldCharType="begin"/>
      </w:r>
      <w:r>
        <w:instrText>HYPERLINK "garantF1://70762342.30061"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в наименование внесены изменения</w:t>
      </w:r>
    </w:p>
    <w:p w:rsidR="00551E05" w:rsidRDefault="00551E05">
      <w:pPr>
        <w:pStyle w:val="afb"/>
      </w:pPr>
      <w:hyperlink r:id="rId26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551E05" w:rsidRDefault="00551E05">
      <w:pPr>
        <w:pStyle w:val="1"/>
      </w:pPr>
      <w:r>
        <w:t xml:space="preserve"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</w:t>
      </w:r>
      <w:r>
        <w:lastRenderedPageBreak/>
        <w:t>органа местного самоуправления)</w:t>
      </w:r>
    </w:p>
    <w:p w:rsidR="00551E05" w:rsidRDefault="00551E05"/>
    <w:p w:rsidR="00551E05" w:rsidRDefault="00551E05">
      <w:bookmarkStart w:id="155" w:name="sub_1130"/>
      <w:r>
        <w:t>130. Предоставление решения о согласовании архитектурно-градостроительного облика объекта.</w:t>
      </w:r>
    </w:p>
    <w:p w:rsidR="00551E05" w:rsidRDefault="00551E05">
      <w:bookmarkStart w:id="156" w:name="sub_1131"/>
      <w:bookmarkEnd w:id="155"/>
      <w:r>
        <w:t>131. Предоставление порубочного билета и (или) разрешения на пересадку деревьев и кустарников.</w:t>
      </w:r>
    </w:p>
    <w:p w:rsidR="00551E05" w:rsidRDefault="00551E05">
      <w:bookmarkStart w:id="157" w:name="sub_1132"/>
      <w:bookmarkEnd w:id="156"/>
      <w:r>
        <w:t>132. Предоставление разрешения на осуществление земляных работ.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58" w:name="sub_1133"/>
      <w:bookmarkEnd w:id="157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551E05" w:rsidRDefault="00551E05">
      <w:pPr>
        <w:pStyle w:val="afb"/>
      </w:pPr>
      <w:r>
        <w:fldChar w:fldCharType="begin"/>
      </w:r>
      <w:r>
        <w:instrText>HYPERLINK "garantF1://70762342.30062"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пункт 133 изложен в новой редакции</w:t>
      </w:r>
    </w:p>
    <w:p w:rsidR="00551E05" w:rsidRDefault="00551E05">
      <w:pPr>
        <w:pStyle w:val="afb"/>
      </w:pPr>
      <w:hyperlink r:id="rId2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51E05" w:rsidRDefault="00551E05">
      <w:r>
        <w:t>133. Согласование схемы движения транспорта и пешеходов на период проведения работ на проезжей части.</w:t>
      </w:r>
    </w:p>
    <w:p w:rsidR="00551E05" w:rsidRDefault="00551E05">
      <w:bookmarkStart w:id="159" w:name="sub_1134"/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60" w:name="sub_1135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551E05" w:rsidRDefault="00551E05">
      <w:pPr>
        <w:pStyle w:val="afb"/>
      </w:pPr>
      <w:r>
        <w:fldChar w:fldCharType="begin"/>
      </w:r>
      <w:r>
        <w:instrText>HYPERLINK "garantF1://70762342.30063"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135</w:t>
      </w:r>
    </w:p>
    <w:p w:rsidR="00551E05" w:rsidRDefault="00551E05">
      <w:r>
        <w:t>135. 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61" w:name="sub_1136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551E05" w:rsidRDefault="00551E05">
      <w:pPr>
        <w:pStyle w:val="afb"/>
      </w:pPr>
      <w:r>
        <w:fldChar w:fldCharType="begin"/>
      </w:r>
      <w:r>
        <w:instrText>HYPERLINK "garantF1://70762342.30063"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136, </w:t>
      </w:r>
      <w:hyperlink r:id="rId28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 марта 2015 г.</w:t>
      </w:r>
    </w:p>
    <w:p w:rsidR="00551E05" w:rsidRDefault="00551E05">
      <w:r>
        <w:t>136. 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62" w:name="sub_1137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551E05" w:rsidRDefault="00551E05">
      <w:pPr>
        <w:pStyle w:val="afb"/>
      </w:pPr>
      <w:r>
        <w:fldChar w:fldCharType="begin"/>
      </w:r>
      <w:r>
        <w:instrText>HYPERLINK "garantF1://70762342.30063"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137</w:t>
      </w:r>
    </w:p>
    <w:p w:rsidR="00551E05" w:rsidRDefault="00551E05">
      <w:r>
        <w:t>137. Предоставление заключения о соответствии проектной документации сводному плану подземных коммуникаций и сооружений.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63" w:name="sub_1138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551E05" w:rsidRDefault="00551E05">
      <w:pPr>
        <w:pStyle w:val="afb"/>
      </w:pPr>
      <w:r>
        <w:fldChar w:fldCharType="begin"/>
      </w:r>
      <w:r>
        <w:instrText>HYPERLINK "garantF1://70762342.30063"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138</w:t>
      </w:r>
    </w:p>
    <w:p w:rsidR="00551E05" w:rsidRDefault="00551E05">
      <w:r>
        <w:t>138. Согласование проведения работ в технических и охранных зонах.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64" w:name="sub_1139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551E05" w:rsidRDefault="00551E05">
      <w:pPr>
        <w:pStyle w:val="afb"/>
      </w:pPr>
      <w:r>
        <w:fldChar w:fldCharType="begin"/>
      </w:r>
      <w:r>
        <w:instrText>HYPERLINK "garantF1://70762342.30063"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Исчерпывающий перечень дополнен пунктом 139</w:t>
      </w:r>
    </w:p>
    <w:p w:rsidR="00551E05" w:rsidRDefault="00551E05">
      <w:r>
        <w:t>139. Выдача разрешения на перемещение отходов строительства, сноса зданий и сооружений, в том числе грунтов.</w:t>
      </w:r>
    </w:p>
    <w:p w:rsidR="00551E05" w:rsidRDefault="00551E05"/>
    <w:p w:rsidR="00551E05" w:rsidRDefault="00551E05">
      <w:pPr>
        <w:pStyle w:val="afa"/>
        <w:rPr>
          <w:color w:val="000000"/>
          <w:sz w:val="16"/>
          <w:szCs w:val="16"/>
        </w:rPr>
      </w:pPr>
      <w:bookmarkStart w:id="165" w:name="sub_2000"/>
      <w:r>
        <w:rPr>
          <w:color w:val="000000"/>
          <w:sz w:val="16"/>
          <w:szCs w:val="16"/>
        </w:rPr>
        <w:t>ГАРАНТ:</w:t>
      </w:r>
    </w:p>
    <w:bookmarkEnd w:id="165"/>
    <w:p w:rsidR="00551E05" w:rsidRDefault="00551E05">
      <w:pPr>
        <w:pStyle w:val="afa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  <w:rFonts w:cs="Arial"/>
        </w:rPr>
        <w:t>Пункт 1</w:t>
      </w:r>
      <w:r>
        <w:fldChar w:fldCharType="end"/>
      </w:r>
      <w:r>
        <w:t xml:space="preserve">, утвердивший настоящие Правила, </w:t>
      </w:r>
      <w:hyperlink w:anchor="sub_5" w:history="1">
        <w:r>
          <w:rPr>
            <w:rStyle w:val="a4"/>
            <w:rFonts w:cs="Arial"/>
          </w:rPr>
          <w:t>вступает в силу</w:t>
        </w:r>
      </w:hyperlink>
      <w:r>
        <w:t xml:space="preserve"> по истечении 6 месяцев со дня </w:t>
      </w:r>
      <w:hyperlink r:id="rId2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постановления</w:t>
      </w:r>
    </w:p>
    <w:p w:rsidR="00551E05" w:rsidRDefault="00551E05">
      <w:pPr>
        <w:pStyle w:val="1"/>
      </w:pPr>
      <w:r>
        <w:t>Правила</w:t>
      </w:r>
      <w:r>
        <w:br/>
        <w:t xml:space="preserve">внесения изменений в исчерпывающий перечень процедур в сфере жилищного </w:t>
      </w:r>
      <w:r>
        <w:lastRenderedPageBreak/>
        <w:t>строительства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30 апреля 2014 г. N 403)</w:t>
      </w:r>
    </w:p>
    <w:p w:rsidR="00551E05" w:rsidRDefault="00551E05"/>
    <w:p w:rsidR="00551E05" w:rsidRDefault="00551E05">
      <w:bookmarkStart w:id="166" w:name="sub_2001"/>
      <w:r>
        <w:t>1. Настоящие Правила устанавливают порядок внесения изменений в исчерпывающий перечень процедур в сфере жилищного строительства (далее - перечень процедур).</w:t>
      </w:r>
    </w:p>
    <w:p w:rsidR="00551E05" w:rsidRDefault="00551E05">
      <w:bookmarkStart w:id="167" w:name="sub_2002"/>
      <w:bookmarkEnd w:id="16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551E05" w:rsidRDefault="00551E05">
      <w:bookmarkStart w:id="168" w:name="sub_2003"/>
      <w:bookmarkEnd w:id="167"/>
      <w:r>
        <w:t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проекта (проектов) актов субъектов Российской Федерации.</w:t>
      </w:r>
    </w:p>
    <w:p w:rsidR="00551E05" w:rsidRDefault="00551E05">
      <w:bookmarkStart w:id="169" w:name="sub_2004"/>
      <w:bookmarkEnd w:id="168"/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sub_2002" w:history="1">
        <w:r>
          <w:rPr>
            <w:rStyle w:val="a4"/>
            <w:rFonts w:cs="Arial"/>
          </w:rPr>
          <w:t>пунктах 2</w:t>
        </w:r>
      </w:hyperlink>
      <w:r>
        <w:t xml:space="preserve"> и </w:t>
      </w:r>
      <w:hyperlink w:anchor="sub_2003" w:history="1">
        <w:r>
          <w:rPr>
            <w:rStyle w:val="a4"/>
            <w:rFonts w:cs="Arial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Федерации.</w:t>
      </w:r>
    </w:p>
    <w:p w:rsidR="00551E05" w:rsidRDefault="00551E05">
      <w:bookmarkStart w:id="170" w:name="sub_2005"/>
      <w:bookmarkEnd w:id="169"/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sub_1000" w:history="1">
        <w:r>
          <w:rPr>
            <w:rStyle w:val="a4"/>
            <w:rFonts w:cs="Arial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bookmarkEnd w:id="170"/>
    <w:p w:rsidR="00551E05" w:rsidRDefault="00551E05"/>
    <w:p w:rsidR="00551E05" w:rsidRDefault="00551E05">
      <w:pPr>
        <w:pStyle w:val="afa"/>
        <w:rPr>
          <w:color w:val="000000"/>
          <w:sz w:val="16"/>
          <w:szCs w:val="16"/>
        </w:rPr>
      </w:pPr>
      <w:bookmarkStart w:id="171" w:name="sub_3000"/>
      <w:r>
        <w:rPr>
          <w:color w:val="000000"/>
          <w:sz w:val="16"/>
          <w:szCs w:val="16"/>
        </w:rPr>
        <w:t>ГАРАНТ:</w:t>
      </w:r>
    </w:p>
    <w:bookmarkEnd w:id="171"/>
    <w:p w:rsidR="00551E05" w:rsidRDefault="00551E05">
      <w:pPr>
        <w:pStyle w:val="afa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  <w:rFonts w:cs="Arial"/>
        </w:rPr>
        <w:t>Пункт 1</w:t>
      </w:r>
      <w:r>
        <w:fldChar w:fldCharType="end"/>
      </w:r>
      <w:r>
        <w:t xml:space="preserve">, утвердивший настоящие Правила, </w:t>
      </w:r>
      <w:hyperlink w:anchor="sub_5" w:history="1">
        <w:r>
          <w:rPr>
            <w:rStyle w:val="a4"/>
            <w:rFonts w:cs="Arial"/>
          </w:rPr>
          <w:t>вступает в силу</w:t>
        </w:r>
      </w:hyperlink>
      <w:r>
        <w:t xml:space="preserve"> по истечении 6 месяцев со дня </w:t>
      </w:r>
      <w:hyperlink r:id="rId3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постановления</w:t>
      </w:r>
    </w:p>
    <w:p w:rsidR="00551E05" w:rsidRDefault="00551E05">
      <w:pPr>
        <w:pStyle w:val="1"/>
      </w:pPr>
      <w:r>
        <w:t>Правила</w:t>
      </w:r>
      <w:r>
        <w:br/>
        <w:t>ведения реестра описаний процедур, указанных в исчерпывающем перечне процедур в сфере жилищного строительства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30 апреля 2014 г. N 403)</w:t>
      </w:r>
    </w:p>
    <w:p w:rsidR="00551E05" w:rsidRDefault="00551E05"/>
    <w:p w:rsidR="00551E05" w:rsidRDefault="00551E05">
      <w:bookmarkStart w:id="172" w:name="sub_3001"/>
      <w:r>
        <w:t xml:space="preserve">1. Настоящие Правила устанавливают порядок ведения реестра описаний </w:t>
      </w:r>
      <w:hyperlink w:anchor="sub_1000" w:history="1">
        <w:r>
          <w:rPr>
            <w:rStyle w:val="a4"/>
            <w:rFonts w:cs="Arial"/>
          </w:rPr>
          <w:t>процедур</w:t>
        </w:r>
      </w:hyperlink>
      <w:r>
        <w:t xml:space="preserve">, указанных в исчерпывающем перечне процедур в сфере жилищного строительства, утвержденном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апреля 2014 г. N 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551E05" w:rsidRDefault="00551E05">
      <w:bookmarkStart w:id="173" w:name="sub_3002"/>
      <w:bookmarkEnd w:id="172"/>
      <w:r>
        <w:lastRenderedPageBreak/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74" w:name="sub_30021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551E05" w:rsidRDefault="00551E05">
      <w:pPr>
        <w:pStyle w:val="afb"/>
      </w:pPr>
      <w:r>
        <w:fldChar w:fldCharType="begin"/>
      </w:r>
      <w:r>
        <w:instrText>HYPERLINK "garantF1://70762342.30064"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Правила дополнены пунктом 2.1</w:t>
      </w:r>
    </w:p>
    <w:p w:rsidR="00551E05" w:rsidRDefault="00551E05">
      <w:r>
        <w:t>2.1. </w:t>
      </w:r>
      <w:hyperlink r:id="rId31" w:history="1">
        <w:r>
          <w:rPr>
            <w:rStyle w:val="a4"/>
            <w:rFonts w:cs="Arial"/>
          </w:rPr>
          <w:t>Форма реестра</w:t>
        </w:r>
      </w:hyperlink>
      <w:r>
        <w:t xml:space="preserve"> описаний процедур устанавливается Министерством строительства и жилищно-коммунального хозяйства Российской Федерации.</w:t>
      </w:r>
    </w:p>
    <w:p w:rsidR="00551E05" w:rsidRDefault="00551E05">
      <w:bookmarkStart w:id="175" w:name="sub_3003"/>
      <w:r>
        <w:t xml:space="preserve">3. </w:t>
      </w:r>
      <w:hyperlink r:id="rId32" w:history="1">
        <w:r>
          <w:rPr>
            <w:rStyle w:val="a4"/>
            <w:rFonts w:cs="Arial"/>
          </w:rPr>
          <w:t>Реестр</w:t>
        </w:r>
      </w:hyperlink>
      <w:r>
        <w:t xml:space="preserve"> описаний процедур включает следующие сведения:</w:t>
      </w:r>
    </w:p>
    <w:p w:rsidR="00551E05" w:rsidRDefault="00551E05">
      <w:bookmarkStart w:id="176" w:name="sub_3031"/>
      <w:bookmarkEnd w:id="175"/>
      <w:r>
        <w:t>а) наименование процедуры в соответствии с перечнем процедур;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77" w:name="sub_3032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551E05" w:rsidRDefault="00551E05">
      <w:pPr>
        <w:pStyle w:val="afb"/>
      </w:pPr>
      <w:r>
        <w:fldChar w:fldCharType="begin"/>
      </w:r>
      <w:r>
        <w:instrText>HYPERLINK "garantF1://70762342.30065"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подпункт "б" изложен в новой редакции</w:t>
      </w:r>
    </w:p>
    <w:p w:rsidR="00551E05" w:rsidRDefault="00551E05">
      <w:pPr>
        <w:pStyle w:val="afb"/>
      </w:pPr>
      <w:hyperlink r:id="rId3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551E05" w:rsidRDefault="00551E05">
      <w:r>
        <w:t xml:space="preserve">б)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sub_10100" w:history="1">
        <w:r>
          <w:rPr>
            <w:rStyle w:val="a4"/>
            <w:rFonts w:cs="Arial"/>
          </w:rPr>
          <w:t>раздел 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sub_10200" w:history="1">
        <w:r>
          <w:rPr>
            <w:rStyle w:val="a4"/>
            <w:rFonts w:cs="Arial"/>
          </w:rPr>
          <w:t>раздел II</w:t>
        </w:r>
      </w:hyperlink>
      <w:r>
        <w:t xml:space="preserve"> перечня процедур);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78" w:name="sub_3033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551E05" w:rsidRDefault="00551E05">
      <w:pPr>
        <w:pStyle w:val="afb"/>
      </w:pPr>
      <w:r>
        <w:fldChar w:fldCharType="begin"/>
      </w:r>
      <w:r>
        <w:instrText>HYPERLINK "garantF1://70762342.30065"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подпункт "в" изложен в новой редакции</w:t>
      </w:r>
    </w:p>
    <w:p w:rsidR="00551E05" w:rsidRDefault="00551E05">
      <w:pPr>
        <w:pStyle w:val="afb"/>
      </w:pPr>
      <w:hyperlink r:id="rId3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551E05" w:rsidRDefault="00551E05"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sub_10100" w:history="1">
        <w:r>
          <w:rPr>
            <w:rStyle w:val="a4"/>
            <w:rFonts w:cs="Arial"/>
          </w:rPr>
          <w:t>раздел 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sub_10200" w:history="1">
        <w:r>
          <w:rPr>
            <w:rStyle w:val="a4"/>
            <w:rFonts w:cs="Arial"/>
          </w:rPr>
          <w:t>раздел II</w:t>
        </w:r>
      </w:hyperlink>
      <w:r>
        <w:t xml:space="preserve"> перечня процедур);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79" w:name="sub_3034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551E05" w:rsidRDefault="00551E05">
      <w:pPr>
        <w:pStyle w:val="afb"/>
      </w:pPr>
      <w:r>
        <w:fldChar w:fldCharType="begin"/>
      </w:r>
      <w:r>
        <w:instrText>HYPERLINK "garantF1://70762342.30065"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подпункт "г" изложен в новой редакции</w:t>
      </w:r>
    </w:p>
    <w:p w:rsidR="00551E05" w:rsidRDefault="00551E05">
      <w:pPr>
        <w:pStyle w:val="afb"/>
      </w:pPr>
      <w:hyperlink r:id="rId3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551E05" w:rsidRDefault="00551E05">
      <w:r>
        <w:t xml:space="preserve">г) 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sub_10100" w:history="1">
        <w:r>
          <w:rPr>
            <w:rStyle w:val="a4"/>
            <w:rFonts w:cs="Arial"/>
          </w:rPr>
          <w:t>раздел 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 процедур, включенных в </w:t>
      </w:r>
      <w:hyperlink w:anchor="sub_10200" w:history="1">
        <w:r>
          <w:rPr>
            <w:rStyle w:val="a4"/>
            <w:rFonts w:cs="Arial"/>
          </w:rPr>
          <w:t>раздел II</w:t>
        </w:r>
      </w:hyperlink>
      <w:r>
        <w:t xml:space="preserve"> перечня процедур):</w:t>
      </w:r>
    </w:p>
    <w:p w:rsidR="00551E05" w:rsidRDefault="00551E05">
      <w:r>
        <w:t>случаи, в которых требуется проведение процедуры;</w:t>
      </w:r>
    </w:p>
    <w:p w:rsidR="00551E05" w:rsidRDefault="00551E05">
      <w:r>
        <w:t>перечень документов, которые заявитель обязан представить для проведения процедуры;</w:t>
      </w:r>
    </w:p>
    <w:p w:rsidR="00551E05" w:rsidRDefault="00551E05">
      <w:r>
        <w:t>перечень документов, получаемых заявителем в результате проведения процедуры;</w:t>
      </w:r>
    </w:p>
    <w:p w:rsidR="00551E05" w:rsidRDefault="00551E05">
      <w:r>
        <w:lastRenderedPageBreak/>
        <w:t>основания для отказа в принятии заявления и требуемых документов для проведения процедуры;</w:t>
      </w:r>
    </w:p>
    <w:p w:rsidR="00551E05" w:rsidRDefault="00551E05">
      <w:r>
        <w:t>основания для приостановления проведения процедуры;</w:t>
      </w:r>
    </w:p>
    <w:p w:rsidR="00551E05" w:rsidRDefault="00551E05"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551E05" w:rsidRDefault="00551E05">
      <w:r>
        <w:t>срок проведения процедуры;</w:t>
      </w:r>
    </w:p>
    <w:p w:rsidR="00551E05" w:rsidRDefault="00551E05">
      <w:r>
        <w:t>предельный срок представления заявителем документов, необходимых для проведения процедуры;</w:t>
      </w:r>
    </w:p>
    <w:p w:rsidR="00551E05" w:rsidRDefault="00551E05">
      <w:r>
        <w:t>стоимость проведения процедуры для заявителя или порядок определения такой стоимости;</w:t>
      </w:r>
    </w:p>
    <w:p w:rsidR="00551E05" w:rsidRDefault="00551E05"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551E05" w:rsidRDefault="00551E05">
      <w:r>
        <w:t>орган (организация), осуществляющий проведение процедуры.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80" w:name="sub_30031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551E05" w:rsidRDefault="00551E05">
      <w:pPr>
        <w:pStyle w:val="afb"/>
      </w:pPr>
      <w:r>
        <w:fldChar w:fldCharType="begin"/>
      </w:r>
      <w:r>
        <w:instrText>HYPERLINK "garantF1://70762342.30066"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Правила дополнены пунктом 3.1</w:t>
      </w:r>
    </w:p>
    <w:p w:rsidR="00551E05" w:rsidRDefault="00551E05">
      <w:r>
        <w:t xml:space="preserve">3.1. 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</w:t>
      </w:r>
      <w:hyperlink w:anchor="sub_3003" w:history="1">
        <w:r>
          <w:rPr>
            <w:rStyle w:val="a4"/>
            <w:rFonts w:cs="Arial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sub_10200" w:history="1">
        <w:r>
          <w:rPr>
            <w:rStyle w:val="a4"/>
            <w:rFonts w:cs="Arial"/>
          </w:rPr>
          <w:t>раздел II</w:t>
        </w:r>
      </w:hyperlink>
      <w:r>
        <w:t xml:space="preserve"> перечня процедур:</w:t>
      </w:r>
    </w:p>
    <w:p w:rsidR="00551E05" w:rsidRDefault="00551E05">
      <w:r>
        <w:t xml:space="preserve">не позднее 10 рабочих дней со дня принятия нормативного правового акта Правительства Российской Федерации о внесении изменений в </w:t>
      </w:r>
      <w:hyperlink w:anchor="sub_10200" w:history="1">
        <w:r>
          <w:rPr>
            <w:rStyle w:val="a4"/>
            <w:rFonts w:cs="Arial"/>
          </w:rPr>
          <w:t>раздел II</w:t>
        </w:r>
      </w:hyperlink>
      <w:r>
        <w:t xml:space="preserve"> перечня процедур;</w:t>
      </w:r>
    </w:p>
    <w:p w:rsidR="00551E05" w:rsidRDefault="00551E05"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sub_10200" w:history="1">
        <w:r>
          <w:rPr>
            <w:rStyle w:val="a4"/>
            <w:rFonts w:cs="Arial"/>
          </w:rPr>
          <w:t>раздел II</w:t>
        </w:r>
      </w:hyperlink>
      <w:r>
        <w:t xml:space="preserve"> перечня процедур.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81" w:name="sub_3004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551E05" w:rsidRDefault="00551E05">
      <w:pPr>
        <w:pStyle w:val="afb"/>
      </w:pPr>
      <w:r>
        <w:fldChar w:fldCharType="begin"/>
      </w:r>
      <w:r>
        <w:instrText>HYPERLINK "garantF1://70762342.30067"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пункт 4 изложен в новой редакции</w:t>
      </w:r>
    </w:p>
    <w:p w:rsidR="00551E05" w:rsidRDefault="00551E05">
      <w:pPr>
        <w:pStyle w:val="afb"/>
      </w:pPr>
      <w:hyperlink r:id="rId3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551E05" w:rsidRDefault="00551E05"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551E05" w:rsidRDefault="00551E05">
      <w:r>
        <w:t xml:space="preserve">в отношении процедур, включенных в </w:t>
      </w:r>
      <w:hyperlink w:anchor="sub_10100" w:history="1">
        <w:r>
          <w:rPr>
            <w:rStyle w:val="a4"/>
            <w:rFonts w:cs="Arial"/>
          </w:rPr>
          <w:t>раздел I</w:t>
        </w:r>
      </w:hyperlink>
      <w:r>
        <w:t xml:space="preserve"> перечня процедур, - не позднее 10 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sub_3003" w:history="1">
        <w:r>
          <w:rPr>
            <w:rStyle w:val="a4"/>
            <w:rFonts w:cs="Arial"/>
          </w:rPr>
          <w:t>пункте 3</w:t>
        </w:r>
      </w:hyperlink>
      <w:r>
        <w:t xml:space="preserve"> настоящих Правил;</w:t>
      </w:r>
    </w:p>
    <w:p w:rsidR="00551E05" w:rsidRDefault="00551E05">
      <w:r>
        <w:t xml:space="preserve">в отношении процедур, включенных в </w:t>
      </w:r>
      <w:hyperlink w:anchor="sub_10200" w:history="1">
        <w:r>
          <w:rPr>
            <w:rStyle w:val="a4"/>
            <w:rFonts w:cs="Arial"/>
          </w:rPr>
          <w:t>раздел II</w:t>
        </w:r>
      </w:hyperlink>
      <w:r>
        <w:t xml:space="preserve"> перечня процедур, - не позднее 10 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sub_30031" w:history="1">
        <w:r>
          <w:rPr>
            <w:rStyle w:val="a4"/>
            <w:rFonts w:cs="Arial"/>
          </w:rPr>
          <w:t>пунктом 3.1</w:t>
        </w:r>
      </w:hyperlink>
      <w:r>
        <w:t xml:space="preserve"> настоящих Правил.</w:t>
      </w:r>
    </w:p>
    <w:p w:rsidR="00551E05" w:rsidRDefault="00551E05">
      <w:bookmarkStart w:id="182" w:name="sub_3005"/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551E05" w:rsidRDefault="00551E05">
      <w:pPr>
        <w:pStyle w:val="afa"/>
        <w:rPr>
          <w:color w:val="000000"/>
          <w:sz w:val="16"/>
          <w:szCs w:val="16"/>
        </w:rPr>
      </w:pPr>
      <w:bookmarkStart w:id="183" w:name="sub_30051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551E05" w:rsidRDefault="00551E05">
      <w:pPr>
        <w:pStyle w:val="afb"/>
      </w:pPr>
      <w:r>
        <w:lastRenderedPageBreak/>
        <w:fldChar w:fldCharType="begin"/>
      </w:r>
      <w:r>
        <w:instrText>HYPERLINK "garantF1://70762342.30068"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2015 г. N 94 Правила дополнены пунктом 5.1</w:t>
      </w:r>
    </w:p>
    <w:p w:rsidR="00551E05" w:rsidRDefault="00551E05">
      <w:r>
        <w:t xml:space="preserve">5.1. Сведения, предусмотренные </w:t>
      </w:r>
      <w:hyperlink w:anchor="sub_3003" w:history="1">
        <w:r>
          <w:rPr>
            <w:rStyle w:val="a4"/>
            <w:rFonts w:cs="Arial"/>
          </w:rPr>
          <w:t>пунктом 3</w:t>
        </w:r>
      </w:hyperlink>
      <w:r>
        <w:t xml:space="preserve"> настоящих Правил, в отношении процедур, включенных в </w:t>
      </w:r>
      <w:hyperlink w:anchor="sub_10200" w:history="1">
        <w:r>
          <w:rPr>
            <w:rStyle w:val="a4"/>
            <w:rFonts w:cs="Arial"/>
          </w:rPr>
          <w:t>раздел 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 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551E05" w:rsidRDefault="00551E05"/>
    <w:p w:rsidR="00551E05" w:rsidRDefault="00551E05"/>
    <w:sectPr w:rsidR="00551E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98"/>
    <w:rsid w:val="004338C5"/>
    <w:rsid w:val="00551E05"/>
    <w:rsid w:val="008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89C9D8-55C4-4A20-91DF-0FEE3B0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403907.1010" TargetMode="External"/><Relationship Id="rId18" Type="http://schemas.openxmlformats.org/officeDocument/2006/relationships/hyperlink" Target="garantF1://70762342.2" TargetMode="External"/><Relationship Id="rId26" Type="http://schemas.openxmlformats.org/officeDocument/2006/relationships/hyperlink" Target="garantF1://57403907.10200" TargetMode="External"/><Relationship Id="rId21" Type="http://schemas.openxmlformats.org/officeDocument/2006/relationships/hyperlink" Target="garantF1://70327220.6000" TargetMode="External"/><Relationship Id="rId34" Type="http://schemas.openxmlformats.org/officeDocument/2006/relationships/hyperlink" Target="garantF1://57403907.3033" TargetMode="External"/><Relationship Id="rId7" Type="http://schemas.openxmlformats.org/officeDocument/2006/relationships/hyperlink" Target="garantF1://70549923.0" TargetMode="External"/><Relationship Id="rId12" Type="http://schemas.openxmlformats.org/officeDocument/2006/relationships/hyperlink" Target="garantF1://70762342.30054" TargetMode="External"/><Relationship Id="rId17" Type="http://schemas.openxmlformats.org/officeDocument/2006/relationships/hyperlink" Target="garantF1://57649355.1019" TargetMode="External"/><Relationship Id="rId25" Type="http://schemas.openxmlformats.org/officeDocument/2006/relationships/hyperlink" Target="garantF1://70327220.6000" TargetMode="External"/><Relationship Id="rId33" Type="http://schemas.openxmlformats.org/officeDocument/2006/relationships/hyperlink" Target="garantF1://57403907.303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673014.4" TargetMode="External"/><Relationship Id="rId20" Type="http://schemas.openxmlformats.org/officeDocument/2006/relationships/hyperlink" Target="garantF1://70327222.3000" TargetMode="External"/><Relationship Id="rId29" Type="http://schemas.openxmlformats.org/officeDocument/2006/relationships/hyperlink" Target="garantF1://7054992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49923.0" TargetMode="External"/><Relationship Id="rId11" Type="http://schemas.openxmlformats.org/officeDocument/2006/relationships/hyperlink" Target="garantF1://57403907.1005" TargetMode="External"/><Relationship Id="rId24" Type="http://schemas.openxmlformats.org/officeDocument/2006/relationships/hyperlink" Target="garantF1://70327222.3000" TargetMode="External"/><Relationship Id="rId32" Type="http://schemas.openxmlformats.org/officeDocument/2006/relationships/hyperlink" Target="garantF1://71021992.100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70549923.0" TargetMode="External"/><Relationship Id="rId15" Type="http://schemas.openxmlformats.org/officeDocument/2006/relationships/hyperlink" Target="garantF1://57403907.1011" TargetMode="External"/><Relationship Id="rId23" Type="http://schemas.openxmlformats.org/officeDocument/2006/relationships/hyperlink" Target="garantF1://57649678.1052" TargetMode="External"/><Relationship Id="rId28" Type="http://schemas.openxmlformats.org/officeDocument/2006/relationships/hyperlink" Target="garantF1://70762342.2" TargetMode="External"/><Relationship Id="rId36" Type="http://schemas.openxmlformats.org/officeDocument/2006/relationships/hyperlink" Target="garantF1://57403907.3004" TargetMode="External"/><Relationship Id="rId10" Type="http://schemas.openxmlformats.org/officeDocument/2006/relationships/hyperlink" Target="garantF1://70549923.0" TargetMode="External"/><Relationship Id="rId19" Type="http://schemas.openxmlformats.org/officeDocument/2006/relationships/hyperlink" Target="garantF1://57403907.1034" TargetMode="External"/><Relationship Id="rId31" Type="http://schemas.openxmlformats.org/officeDocument/2006/relationships/hyperlink" Target="garantF1://71021992.1000" TargetMode="External"/><Relationship Id="rId4" Type="http://schemas.openxmlformats.org/officeDocument/2006/relationships/hyperlink" Target="garantF1://12038258.6020" TargetMode="External"/><Relationship Id="rId9" Type="http://schemas.openxmlformats.org/officeDocument/2006/relationships/hyperlink" Target="garantF1://70549923.0" TargetMode="External"/><Relationship Id="rId14" Type="http://schemas.openxmlformats.org/officeDocument/2006/relationships/hyperlink" Target="garantF1://70762342.30054" TargetMode="External"/><Relationship Id="rId22" Type="http://schemas.openxmlformats.org/officeDocument/2006/relationships/hyperlink" Target="garantF1://70957258.1002" TargetMode="External"/><Relationship Id="rId27" Type="http://schemas.openxmlformats.org/officeDocument/2006/relationships/hyperlink" Target="garantF1://57403907.1133" TargetMode="External"/><Relationship Id="rId30" Type="http://schemas.openxmlformats.org/officeDocument/2006/relationships/hyperlink" Target="garantF1://70549923.0" TargetMode="External"/><Relationship Id="rId35" Type="http://schemas.openxmlformats.org/officeDocument/2006/relationships/hyperlink" Target="garantF1://57403907.3034" TargetMode="External"/><Relationship Id="rId8" Type="http://schemas.openxmlformats.org/officeDocument/2006/relationships/hyperlink" Target="garantF1://70549923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7122</Words>
  <Characters>40599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2023-12-05T13:27:00Z</dcterms:created>
  <dcterms:modified xsi:type="dcterms:W3CDTF">2023-12-05T13:27:00Z</dcterms:modified>
</cp:coreProperties>
</file>